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F6" w:rsidRPr="001731DD" w:rsidRDefault="00AC54AE" w:rsidP="00D300A6">
      <w:pPr>
        <w:ind w:left="-563" w:right="-993"/>
        <w:rPr>
          <w:rFonts w:cs="B Yagut"/>
          <w:b/>
          <w:bCs/>
          <w:sz w:val="20"/>
          <w:szCs w:val="20"/>
          <w:rtl/>
        </w:rPr>
      </w:pPr>
      <w:r w:rsidRPr="00AC54AE">
        <w:rPr>
          <w:rFonts w:cs="Arial"/>
          <w:bCs/>
          <w:iCs/>
          <w:noProof/>
          <w:szCs w:val="28"/>
          <w:rtl/>
        </w:rPr>
        <w:pict>
          <v:rect id="_x0000_s1026" style="position:absolute;left:0;text-align:left;margin-left:-478pt;margin-top:-50.85pt;width:552.4pt;height:753.25pt;z-index:-251658240" strokeweight="4.5pt"/>
        </w:pict>
      </w:r>
      <w:r w:rsidR="00BA79F6">
        <w:rPr>
          <w:rFonts w:cs="Arial" w:hint="cs"/>
          <w:bCs/>
          <w:iCs/>
          <w:noProof/>
          <w:szCs w:val="28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-415290</wp:posOffset>
            </wp:positionV>
            <wp:extent cx="575945" cy="541655"/>
            <wp:effectExtent l="19050" t="0" r="0" b="0"/>
            <wp:wrapThrough wrapText="bothSides">
              <wp:wrapPolygon edited="0">
                <wp:start x="-714" y="0"/>
                <wp:lineTo x="-714" y="20511"/>
                <wp:lineTo x="21433" y="20511"/>
                <wp:lineTo x="21433" y="0"/>
                <wp:lineTo x="-714" y="0"/>
              </wp:wrapPolygon>
            </wp:wrapThrough>
            <wp:docPr id="1" name="Picture 1" descr="D:\Picture\New Folder\آقای دباغان\Arm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\New Folder\آقای دباغان\Arm 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9F6">
        <w:rPr>
          <w:rFonts w:cs="Arial" w:hint="cs"/>
          <w:bCs/>
          <w:iCs/>
          <w:szCs w:val="28"/>
          <w:rtl/>
        </w:rPr>
        <w:tab/>
      </w:r>
      <w:r w:rsidR="00BA79F6">
        <w:rPr>
          <w:rFonts w:cs="Arial"/>
          <w:bCs/>
          <w:iCs/>
          <w:szCs w:val="28"/>
          <w:rtl/>
        </w:rPr>
        <w:t xml:space="preserve"> </w:t>
      </w:r>
      <w:r w:rsidR="00BA79F6" w:rsidRPr="00986882">
        <w:rPr>
          <w:rFonts w:ascii="IranNastaliq" w:hAnsi="IranNastaliq" w:cs="IranNastaliq"/>
          <w:bCs/>
          <w:iCs/>
          <w:szCs w:val="28"/>
          <w:rtl/>
        </w:rPr>
        <w:tab/>
      </w:r>
      <w:r w:rsidR="00BA79F6">
        <w:rPr>
          <w:rFonts w:cs="Arial"/>
          <w:bCs/>
          <w:iCs/>
          <w:szCs w:val="28"/>
          <w:rtl/>
        </w:rPr>
        <w:tab/>
      </w:r>
      <w:r w:rsidR="00BA79F6">
        <w:rPr>
          <w:rFonts w:hint="cs"/>
          <w:rtl/>
        </w:rPr>
        <w:tab/>
      </w:r>
      <w:r w:rsidR="00BA79F6">
        <w:rPr>
          <w:rtl/>
        </w:rPr>
        <w:tab/>
      </w:r>
    </w:p>
    <w:p w:rsidR="00BA79F6" w:rsidRPr="001731DD" w:rsidRDefault="00BA79F6" w:rsidP="00D300A6">
      <w:pPr>
        <w:ind w:left="-563" w:right="-993"/>
        <w:rPr>
          <w:rFonts w:cs="B Davat"/>
          <w:b/>
          <w:bCs/>
          <w:sz w:val="20"/>
          <w:szCs w:val="20"/>
          <w:rtl/>
        </w:rPr>
      </w:pPr>
      <w:r w:rsidRPr="001731DD">
        <w:rPr>
          <w:rFonts w:ascii="IranNastaliq" w:hAnsi="IranNastaliq" w:cs="B Davat"/>
          <w:bCs/>
          <w:i/>
          <w:iCs/>
          <w:szCs w:val="20"/>
          <w:rtl/>
        </w:rPr>
        <w:t xml:space="preserve"> </w:t>
      </w:r>
      <w:r w:rsidRPr="001731DD">
        <w:rPr>
          <w:rFonts w:ascii="IranNastaliq" w:hAnsi="IranNastaliq" w:cs="B Davat"/>
          <w:bCs/>
          <w:rtl/>
        </w:rPr>
        <w:t>دانشگاه علوم پزشكي و خدمات بهداشتي درماني</w:t>
      </w:r>
      <w:r w:rsidRPr="001731DD">
        <w:rPr>
          <w:rFonts w:ascii="IranNastaliq" w:hAnsi="IranNastaliq" w:cs="B Davat" w:hint="cs"/>
          <w:bCs/>
          <w:rtl/>
        </w:rPr>
        <w:t xml:space="preserve"> شاهرود</w:t>
      </w:r>
      <w:r w:rsidRPr="001731DD">
        <w:rPr>
          <w:rFonts w:cs="B Davat" w:hint="cs"/>
          <w:bCs/>
          <w:i/>
          <w:iCs/>
          <w:sz w:val="20"/>
          <w:szCs w:val="20"/>
          <w:rtl/>
        </w:rPr>
        <w:t xml:space="preserve">      </w:t>
      </w:r>
      <w:r w:rsidRPr="001731DD">
        <w:rPr>
          <w:rFonts w:cs="B Davat" w:hint="cs"/>
          <w:b/>
          <w:bCs/>
          <w:i/>
          <w:iCs/>
          <w:sz w:val="20"/>
          <w:szCs w:val="20"/>
          <w:rtl/>
        </w:rPr>
        <w:tab/>
        <w:t xml:space="preserve">          </w:t>
      </w:r>
      <w:r w:rsidRPr="001731DD">
        <w:rPr>
          <w:rFonts w:cs="B Davat" w:hint="cs"/>
          <w:rtl/>
        </w:rPr>
        <w:tab/>
        <w:t xml:space="preserve"> </w:t>
      </w:r>
      <w:r w:rsidRPr="001731DD">
        <w:rPr>
          <w:rFonts w:cs="B Davat" w:hint="cs"/>
          <w:b/>
          <w:bCs/>
          <w:sz w:val="20"/>
          <w:szCs w:val="20"/>
          <w:rtl/>
        </w:rPr>
        <w:tab/>
        <w:t xml:space="preserve">           </w:t>
      </w:r>
    </w:p>
    <w:p w:rsidR="00BA79F6" w:rsidRPr="00AC6DFC" w:rsidRDefault="00BA79F6" w:rsidP="00D300A6">
      <w:pPr>
        <w:ind w:left="-563" w:right="-993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</w:rPr>
        <w:t xml:space="preserve">       </w:t>
      </w:r>
      <w:r w:rsidRPr="001731DD">
        <w:rPr>
          <w:rFonts w:ascii="IranNastaliq" w:hAnsi="IranNastaliq" w:cs="B Davat" w:hint="cs"/>
          <w:bCs/>
          <w:rtl/>
        </w:rPr>
        <w:t>معاونت آموزشی – مدیریت تحصیلات تکمیلی</w:t>
      </w:r>
      <w:r>
        <w:rPr>
          <w:rFonts w:cs="B Titr" w:hint="cs"/>
          <w:sz w:val="20"/>
          <w:szCs w:val="20"/>
          <w:rtl/>
        </w:rPr>
        <w:t xml:space="preserve"> </w:t>
      </w:r>
    </w:p>
    <w:p w:rsidR="00BA79F6" w:rsidRDefault="00BA79F6" w:rsidP="00D300A6">
      <w:pPr>
        <w:tabs>
          <w:tab w:val="left" w:pos="180"/>
        </w:tabs>
        <w:ind w:left="-563" w:right="-993"/>
        <w:jc w:val="center"/>
        <w:rPr>
          <w:rFonts w:cs="B Titr"/>
          <w:sz w:val="32"/>
          <w:szCs w:val="32"/>
          <w:rtl/>
          <w:lang w:bidi="fa-IR"/>
        </w:rPr>
      </w:pPr>
    </w:p>
    <w:p w:rsidR="00BA79F6" w:rsidRPr="00FB25F2" w:rsidRDefault="00BA79F6" w:rsidP="00D300A6">
      <w:pPr>
        <w:tabs>
          <w:tab w:val="left" w:pos="180"/>
        </w:tabs>
        <w:ind w:left="-563" w:right="-993"/>
        <w:jc w:val="center"/>
        <w:rPr>
          <w:rFonts w:cs="B Titr"/>
          <w:sz w:val="32"/>
          <w:szCs w:val="32"/>
          <w:rtl/>
          <w:lang w:bidi="fa-IR"/>
        </w:rPr>
      </w:pPr>
      <w:r w:rsidRPr="00FB25F2">
        <w:rPr>
          <w:rFonts w:cs="B Titr" w:hint="cs"/>
          <w:sz w:val="32"/>
          <w:szCs w:val="32"/>
          <w:rtl/>
          <w:lang w:bidi="fa-IR"/>
        </w:rPr>
        <w:t xml:space="preserve">فرم اطلاعات عمومي دانشجويان </w:t>
      </w:r>
      <w:r w:rsidR="00DA44B2">
        <w:rPr>
          <w:rFonts w:cs="B Titr" w:hint="cs"/>
          <w:sz w:val="32"/>
          <w:szCs w:val="32"/>
          <w:rtl/>
          <w:lang w:bidi="fa-IR"/>
        </w:rPr>
        <w:t>مقاطع تحصيلا</w:t>
      </w:r>
      <w:r w:rsidRPr="00FB25F2">
        <w:rPr>
          <w:rFonts w:cs="B Titr" w:hint="cs"/>
          <w:sz w:val="32"/>
          <w:szCs w:val="32"/>
          <w:rtl/>
          <w:lang w:bidi="fa-IR"/>
        </w:rPr>
        <w:t>ت تکميلي</w:t>
      </w:r>
    </w:p>
    <w:p w:rsidR="00BA79F6" w:rsidRPr="00BA79F6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BA79F6">
        <w:rPr>
          <w:rFonts w:cs="B Nazanin" w:hint="cs"/>
          <w:b/>
          <w:bCs/>
          <w:rtl/>
          <w:lang w:bidi="fa-IR"/>
        </w:rPr>
        <w:t xml:space="preserve">تاريخ تنظيم: </w:t>
      </w:r>
      <w:r w:rsidR="00DA44B2">
        <w:rPr>
          <w:rFonts w:cs="B Nazanin" w:hint="cs"/>
          <w:b/>
          <w:bCs/>
          <w:rtl/>
          <w:lang w:bidi="fa-IR"/>
        </w:rPr>
        <w:tab/>
      </w:r>
      <w:r w:rsidR="00DA44B2">
        <w:rPr>
          <w:rFonts w:cs="B Nazanin" w:hint="cs"/>
          <w:b/>
          <w:bCs/>
          <w:rtl/>
          <w:lang w:bidi="fa-IR"/>
        </w:rPr>
        <w:tab/>
      </w:r>
      <w:r w:rsidR="00DA44B2">
        <w:rPr>
          <w:rFonts w:cs="B Nazanin" w:hint="cs"/>
          <w:b/>
          <w:bCs/>
          <w:rtl/>
          <w:lang w:bidi="fa-IR"/>
        </w:rPr>
        <w:tab/>
      </w:r>
      <w:r w:rsidR="00DA44B2">
        <w:rPr>
          <w:rFonts w:cs="B Nazanin" w:hint="cs"/>
          <w:b/>
          <w:bCs/>
          <w:rtl/>
          <w:lang w:bidi="fa-IR"/>
        </w:rPr>
        <w:tab/>
      </w:r>
      <w:r w:rsidR="00DA44B2">
        <w:rPr>
          <w:rFonts w:cs="B Nazanin" w:hint="cs"/>
          <w:b/>
          <w:bCs/>
          <w:rtl/>
          <w:lang w:bidi="fa-IR"/>
        </w:rPr>
        <w:tab/>
      </w:r>
      <w:r w:rsidRPr="00BA79F6">
        <w:rPr>
          <w:rFonts w:cs="B Nazanin" w:hint="cs"/>
          <w:b/>
          <w:bCs/>
          <w:rtl/>
          <w:lang w:bidi="fa-IR"/>
        </w:rPr>
        <w:t>شماره دانشجويي:</w:t>
      </w:r>
    </w:p>
    <w:p w:rsidR="00BA79F6" w:rsidRPr="00DA44B2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DA44B2">
        <w:rPr>
          <w:rFonts w:cs="B Nazanin" w:hint="cs"/>
          <w:b/>
          <w:bCs/>
          <w:rtl/>
          <w:lang w:bidi="fa-IR"/>
        </w:rPr>
        <w:t xml:space="preserve">نام خانوادگي: </w:t>
      </w:r>
    </w:p>
    <w:tbl>
      <w:tblPr>
        <w:bidiVisual/>
        <w:tblW w:w="0" w:type="auto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355"/>
        <w:gridCol w:w="379"/>
        <w:gridCol w:w="308"/>
        <w:gridCol w:w="355"/>
        <w:gridCol w:w="308"/>
        <w:gridCol w:w="355"/>
        <w:gridCol w:w="414"/>
        <w:gridCol w:w="343"/>
        <w:gridCol w:w="343"/>
        <w:gridCol w:w="367"/>
        <w:gridCol w:w="343"/>
        <w:gridCol w:w="343"/>
        <w:gridCol w:w="391"/>
        <w:gridCol w:w="343"/>
        <w:gridCol w:w="343"/>
        <w:gridCol w:w="357"/>
      </w:tblGrid>
      <w:tr w:rsidR="00BA79F6" w:rsidRPr="00BA79F6" w:rsidTr="0097025B">
        <w:trPr>
          <w:trHeight w:val="300"/>
        </w:trPr>
        <w:tc>
          <w:tcPr>
            <w:tcW w:w="39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9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9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9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93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BA79F6" w:rsidRPr="00DA44B2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DA44B2">
        <w:rPr>
          <w:rFonts w:cs="B Nazanin" w:hint="cs"/>
          <w:b/>
          <w:bCs/>
          <w:rtl/>
          <w:lang w:bidi="fa-IR"/>
        </w:rPr>
        <w:t xml:space="preserve">نام: </w:t>
      </w:r>
    </w:p>
    <w:tbl>
      <w:tblPr>
        <w:bidiVisual/>
        <w:tblW w:w="0" w:type="auto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355"/>
        <w:gridCol w:w="379"/>
        <w:gridCol w:w="308"/>
        <w:gridCol w:w="355"/>
        <w:gridCol w:w="308"/>
        <w:gridCol w:w="355"/>
        <w:gridCol w:w="414"/>
        <w:gridCol w:w="343"/>
        <w:gridCol w:w="343"/>
        <w:gridCol w:w="367"/>
        <w:gridCol w:w="343"/>
        <w:gridCol w:w="343"/>
        <w:gridCol w:w="391"/>
        <w:gridCol w:w="343"/>
        <w:gridCol w:w="343"/>
        <w:gridCol w:w="357"/>
      </w:tblGrid>
      <w:tr w:rsidR="00BA79F6" w:rsidRPr="00BA79F6" w:rsidTr="0097025B">
        <w:trPr>
          <w:trHeight w:val="256"/>
        </w:trPr>
        <w:tc>
          <w:tcPr>
            <w:tcW w:w="39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9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9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90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93" w:type="dxa"/>
            <w:tcBorders>
              <w:top w:val="single" w:sz="4" w:space="0" w:color="FFFFFF"/>
            </w:tcBorders>
          </w:tcPr>
          <w:p w:rsidR="00BA79F6" w:rsidRPr="00BA79F6" w:rsidRDefault="00BA79F6" w:rsidP="00D300A6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BA79F6" w:rsidRPr="00DA44B2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DA44B2">
        <w:rPr>
          <w:rFonts w:cs="B Nazanin" w:hint="cs"/>
          <w:b/>
          <w:bCs/>
          <w:rtl/>
          <w:lang w:bidi="fa-IR"/>
        </w:rPr>
        <w:t>نام پدر:</w:t>
      </w:r>
      <w:r w:rsidRPr="00DA44B2">
        <w:rPr>
          <w:rFonts w:cs="B Nazanin" w:hint="cs"/>
          <w:b/>
          <w:bCs/>
          <w:rtl/>
          <w:lang w:bidi="fa-IR"/>
        </w:rPr>
        <w:tab/>
      </w:r>
      <w:r w:rsidRPr="00DA44B2">
        <w:rPr>
          <w:rFonts w:cs="B Nazanin" w:hint="cs"/>
          <w:b/>
          <w:bCs/>
          <w:rtl/>
          <w:lang w:bidi="fa-IR"/>
        </w:rPr>
        <w:tab/>
        <w:t>شماره شناسنامه:</w:t>
      </w:r>
      <w:r w:rsidRPr="00DA44B2">
        <w:rPr>
          <w:rFonts w:cs="B Nazanin" w:hint="cs"/>
          <w:b/>
          <w:bCs/>
          <w:rtl/>
          <w:lang w:bidi="fa-IR"/>
        </w:rPr>
        <w:tab/>
      </w:r>
      <w:r w:rsidRPr="00DA44B2">
        <w:rPr>
          <w:rFonts w:cs="B Nazanin" w:hint="cs"/>
          <w:b/>
          <w:bCs/>
          <w:rtl/>
          <w:lang w:bidi="fa-IR"/>
        </w:rPr>
        <w:tab/>
      </w:r>
      <w:r w:rsidRPr="00DA44B2">
        <w:rPr>
          <w:rFonts w:cs="B Nazanin" w:hint="cs"/>
          <w:b/>
          <w:bCs/>
          <w:rtl/>
          <w:lang w:bidi="fa-IR"/>
        </w:rPr>
        <w:tab/>
        <w:t xml:space="preserve">محل صدور شناسنامه: </w:t>
      </w:r>
      <w:r w:rsidRPr="00DA44B2">
        <w:rPr>
          <w:rFonts w:cs="B Nazanin" w:hint="cs"/>
          <w:b/>
          <w:bCs/>
          <w:rtl/>
          <w:lang w:bidi="fa-IR"/>
        </w:rPr>
        <w:tab/>
      </w:r>
      <w:r w:rsidRPr="00DA44B2">
        <w:rPr>
          <w:rFonts w:cs="B Nazanin" w:hint="cs"/>
          <w:b/>
          <w:bCs/>
          <w:rtl/>
          <w:lang w:bidi="fa-IR"/>
        </w:rPr>
        <w:tab/>
      </w:r>
      <w:r w:rsidR="00DA44B2">
        <w:rPr>
          <w:rFonts w:cs="B Nazanin" w:hint="cs"/>
          <w:b/>
          <w:bCs/>
          <w:rtl/>
          <w:lang w:bidi="fa-IR"/>
        </w:rPr>
        <w:t xml:space="preserve">      </w:t>
      </w:r>
      <w:r w:rsidRPr="00DA44B2">
        <w:rPr>
          <w:rFonts w:cs="B Nazanin" w:hint="cs"/>
          <w:b/>
          <w:bCs/>
          <w:rtl/>
          <w:lang w:bidi="fa-IR"/>
        </w:rPr>
        <w:t xml:space="preserve">محل تولد: </w:t>
      </w:r>
    </w:p>
    <w:p w:rsidR="00BA79F6" w:rsidRPr="00BA79F6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rtl/>
          <w:lang w:bidi="fa-IR"/>
        </w:rPr>
      </w:pPr>
      <w:r w:rsidRPr="00DA44B2">
        <w:rPr>
          <w:rFonts w:cs="B Nazanin" w:hint="cs"/>
          <w:b/>
          <w:bCs/>
          <w:rtl/>
          <w:lang w:bidi="fa-IR"/>
        </w:rPr>
        <w:t>تاريخ</w:t>
      </w:r>
      <w:r w:rsidR="00DA44B2" w:rsidRPr="00DA44B2">
        <w:rPr>
          <w:rFonts w:cs="B Nazanin" w:hint="cs"/>
          <w:b/>
          <w:bCs/>
          <w:rtl/>
          <w:lang w:bidi="fa-IR"/>
        </w:rPr>
        <w:t xml:space="preserve"> تولد</w:t>
      </w:r>
      <w:r w:rsidRPr="00DA44B2">
        <w:rPr>
          <w:rFonts w:cs="B Nazanin" w:hint="cs"/>
          <w:b/>
          <w:bCs/>
          <w:rtl/>
          <w:lang w:bidi="fa-IR"/>
        </w:rPr>
        <w:t>:</w:t>
      </w:r>
      <w:r w:rsidRPr="00BA79F6">
        <w:rPr>
          <w:rFonts w:cs="B Nazani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 </w:t>
      </w:r>
      <w:r w:rsidRPr="00BA79F6">
        <w:rPr>
          <w:rFonts w:cs="B Nazanin" w:hint="cs"/>
          <w:rtl/>
          <w:lang w:bidi="fa-IR"/>
        </w:rPr>
        <w:t xml:space="preserve">/ </w:t>
      </w:r>
      <w:r>
        <w:rPr>
          <w:rFonts w:cs="B Nazanin" w:hint="cs"/>
          <w:rtl/>
          <w:lang w:bidi="fa-IR"/>
        </w:rPr>
        <w:t xml:space="preserve"> </w:t>
      </w:r>
      <w:r w:rsidRPr="00BA79F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</w:t>
      </w:r>
      <w:r w:rsidRPr="00BA79F6">
        <w:rPr>
          <w:rFonts w:cs="B Nazanin" w:hint="cs"/>
          <w:rtl/>
          <w:lang w:bidi="fa-IR"/>
        </w:rPr>
        <w:t>/</w:t>
      </w:r>
      <w:r>
        <w:rPr>
          <w:rFonts w:cs="B Nazanin" w:hint="cs"/>
          <w:rtl/>
          <w:lang w:bidi="fa-IR"/>
        </w:rPr>
        <w:t xml:space="preserve">   </w:t>
      </w:r>
      <w:r w:rsidRPr="00BA79F6">
        <w:rPr>
          <w:rFonts w:cs="B Nazanin" w:hint="cs"/>
          <w:rtl/>
          <w:lang w:bidi="fa-IR"/>
        </w:rPr>
        <w:t xml:space="preserve"> 13</w:t>
      </w:r>
      <w:r>
        <w:rPr>
          <w:rFonts w:cs="B Nazanin" w:hint="cs"/>
          <w:rtl/>
          <w:lang w:bidi="fa-IR"/>
        </w:rPr>
        <w:t xml:space="preserve">  </w:t>
      </w:r>
      <w:r w:rsidRPr="00BA79F6">
        <w:rPr>
          <w:rFonts w:cs="B Nazanin" w:hint="cs"/>
          <w:rtl/>
          <w:lang w:bidi="fa-IR"/>
        </w:rPr>
        <w:tab/>
      </w:r>
      <w:r w:rsidRPr="00DA44B2">
        <w:rPr>
          <w:rFonts w:cs="B Nazanin" w:hint="cs"/>
          <w:b/>
          <w:bCs/>
          <w:rtl/>
          <w:lang w:bidi="fa-IR"/>
        </w:rPr>
        <w:t>کد ملي:</w:t>
      </w:r>
      <w:r w:rsidRPr="00BA79F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DA44B2" w:rsidRPr="00DA44B2">
        <w:rPr>
          <w:rFonts w:cs="B Nazanin" w:hint="cs"/>
          <w:b/>
          <w:bCs/>
          <w:rtl/>
          <w:lang w:bidi="fa-IR"/>
        </w:rPr>
        <w:t xml:space="preserve">      ج</w:t>
      </w:r>
      <w:r w:rsidRPr="00DA44B2">
        <w:rPr>
          <w:rFonts w:cs="B Nazanin" w:hint="cs"/>
          <w:b/>
          <w:bCs/>
          <w:rtl/>
          <w:lang w:bidi="fa-IR"/>
        </w:rPr>
        <w:t>نسيت:</w:t>
      </w:r>
      <w:r w:rsidRPr="00BA79F6">
        <w:rPr>
          <w:rFonts w:cs="B Nazanin" w:hint="cs"/>
          <w:rtl/>
          <w:lang w:bidi="fa-IR"/>
        </w:rPr>
        <w:t xml:space="preserve"> زن </w:t>
      </w:r>
      <w:r w:rsidRPr="00BA79F6">
        <w:rPr>
          <w:rFonts w:cs="B Nazanin" w:hint="cs"/>
          <w:lang w:bidi="fa-IR"/>
        </w:rPr>
        <w:sym w:font="Wingdings 2" w:char="F0AF"/>
      </w:r>
      <w:r w:rsidR="00DA44B2">
        <w:rPr>
          <w:rFonts w:cs="B Nazanin" w:hint="cs"/>
          <w:rtl/>
          <w:lang w:bidi="fa-IR"/>
        </w:rPr>
        <w:t xml:space="preserve">  </w:t>
      </w:r>
      <w:r w:rsidRPr="00BA79F6">
        <w:rPr>
          <w:rFonts w:cs="B Nazanin" w:hint="cs"/>
          <w:rtl/>
          <w:lang w:bidi="fa-IR"/>
        </w:rPr>
        <w:t>مرد</w:t>
      </w:r>
      <w:r w:rsidRPr="00BA79F6">
        <w:rPr>
          <w:rFonts w:cs="B Nazanin" w:hint="cs"/>
          <w:lang w:bidi="fa-IR"/>
        </w:rPr>
        <w:sym w:font="Wingdings 2" w:char="F0AF"/>
      </w:r>
      <w:r w:rsidRPr="00BA79F6">
        <w:rPr>
          <w:rFonts w:cs="B Nazanin" w:hint="cs"/>
          <w:rtl/>
          <w:lang w:bidi="fa-IR"/>
        </w:rPr>
        <w:tab/>
      </w:r>
      <w:r w:rsidRPr="00DA44B2">
        <w:rPr>
          <w:rFonts w:cs="B Nazanin" w:hint="cs"/>
          <w:b/>
          <w:bCs/>
          <w:rtl/>
          <w:lang w:bidi="fa-IR"/>
        </w:rPr>
        <w:t>زبان:</w:t>
      </w:r>
      <w:r w:rsidRPr="00BA79F6">
        <w:rPr>
          <w:rFonts w:cs="B Nazanin" w:hint="cs"/>
          <w:rtl/>
          <w:lang w:bidi="fa-IR"/>
        </w:rPr>
        <w:t xml:space="preserve"> فارسي</w:t>
      </w:r>
      <w:r w:rsidRPr="00BA79F6">
        <w:rPr>
          <w:rFonts w:cs="B Nazanin" w:hint="cs"/>
          <w:lang w:bidi="fa-IR"/>
        </w:rPr>
        <w:sym w:font="Wingdings 2" w:char="F0AF"/>
      </w:r>
      <w:r w:rsidR="00DA44B2">
        <w:rPr>
          <w:rFonts w:cs="B Nazanin" w:hint="cs"/>
          <w:rtl/>
          <w:lang w:bidi="fa-IR"/>
        </w:rPr>
        <w:t xml:space="preserve">   </w:t>
      </w:r>
      <w:r w:rsidRPr="00BA79F6">
        <w:rPr>
          <w:rFonts w:cs="B Nazanin" w:hint="cs"/>
          <w:rtl/>
          <w:lang w:bidi="fa-IR"/>
        </w:rPr>
        <w:t xml:space="preserve">انگليسي: </w:t>
      </w:r>
      <w:r w:rsidRPr="00BA79F6">
        <w:rPr>
          <w:rFonts w:cs="B Nazanin" w:hint="cs"/>
          <w:lang w:bidi="fa-IR"/>
        </w:rPr>
        <w:sym w:font="Wingdings 2" w:char="F0AF"/>
      </w:r>
      <w:r w:rsidR="00DA44B2">
        <w:rPr>
          <w:rFonts w:cs="B Nazanin" w:hint="cs"/>
          <w:rtl/>
          <w:lang w:bidi="fa-IR"/>
        </w:rPr>
        <w:t xml:space="preserve">  </w:t>
      </w:r>
      <w:r w:rsidRPr="00BA79F6">
        <w:rPr>
          <w:rFonts w:cs="B Nazanin" w:hint="cs"/>
          <w:rtl/>
          <w:lang w:bidi="fa-IR"/>
        </w:rPr>
        <w:t xml:space="preserve"> عربي: </w:t>
      </w:r>
      <w:r w:rsidRPr="00BA79F6">
        <w:rPr>
          <w:rFonts w:cs="B Nazanin" w:hint="cs"/>
          <w:lang w:bidi="fa-IR"/>
        </w:rPr>
        <w:sym w:font="Wingdings 2" w:char="F0AF"/>
      </w:r>
    </w:p>
    <w:p w:rsidR="00BA79F6" w:rsidRPr="00BA79F6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rtl/>
          <w:lang w:bidi="fa-IR"/>
        </w:rPr>
      </w:pPr>
      <w:r w:rsidRPr="00DA44B2">
        <w:rPr>
          <w:rFonts w:cs="B Nazanin" w:hint="cs"/>
          <w:b/>
          <w:bCs/>
          <w:rtl/>
          <w:lang w:bidi="fa-IR"/>
        </w:rPr>
        <w:t>دين:</w:t>
      </w:r>
      <w:r w:rsidRPr="00DA44B2">
        <w:rPr>
          <w:rFonts w:cs="B Nazanin" w:hint="cs"/>
          <w:b/>
          <w:bCs/>
          <w:rtl/>
          <w:lang w:bidi="fa-IR"/>
        </w:rPr>
        <w:tab/>
      </w:r>
      <w:r w:rsidRPr="00DA44B2">
        <w:rPr>
          <w:rFonts w:cs="B Nazanin" w:hint="cs"/>
          <w:b/>
          <w:bCs/>
          <w:rtl/>
          <w:lang w:bidi="fa-IR"/>
        </w:rPr>
        <w:tab/>
        <w:t xml:space="preserve">مذهب: </w:t>
      </w:r>
      <w:r w:rsidRPr="00DA44B2">
        <w:rPr>
          <w:rFonts w:cs="B Nazanin" w:hint="cs"/>
          <w:b/>
          <w:bCs/>
          <w:rtl/>
          <w:lang w:bidi="fa-IR"/>
        </w:rPr>
        <w:tab/>
      </w:r>
      <w:r w:rsidRPr="00DA44B2">
        <w:rPr>
          <w:rFonts w:cs="B Nazanin" w:hint="cs"/>
          <w:b/>
          <w:bCs/>
          <w:rtl/>
          <w:lang w:bidi="fa-IR"/>
        </w:rPr>
        <w:tab/>
        <w:t xml:space="preserve">مليت: </w:t>
      </w:r>
      <w:r w:rsidRPr="00DA44B2">
        <w:rPr>
          <w:rFonts w:cs="B Nazanin" w:hint="cs"/>
          <w:b/>
          <w:bCs/>
          <w:rtl/>
          <w:lang w:bidi="fa-IR"/>
        </w:rPr>
        <w:tab/>
      </w:r>
      <w:r w:rsidRPr="00DA44B2">
        <w:rPr>
          <w:rFonts w:cs="B Nazanin" w:hint="cs"/>
          <w:b/>
          <w:bCs/>
          <w:rtl/>
          <w:lang w:bidi="fa-IR"/>
        </w:rPr>
        <w:tab/>
        <w:t>وضعيت تأهل:</w:t>
      </w:r>
      <w:r w:rsidRPr="00BA79F6">
        <w:rPr>
          <w:rFonts w:cs="B Nazanin" w:hint="cs"/>
          <w:rtl/>
          <w:lang w:bidi="fa-IR"/>
        </w:rPr>
        <w:t xml:space="preserve"> متأهل </w:t>
      </w:r>
      <w:r w:rsidRPr="00BA79F6">
        <w:rPr>
          <w:rFonts w:cs="B Nazanin" w:hint="cs"/>
          <w:lang w:bidi="fa-IR"/>
        </w:rPr>
        <w:sym w:font="Wingdings 2" w:char="F0AF"/>
      </w:r>
      <w:r w:rsidRPr="00BA79F6">
        <w:rPr>
          <w:rFonts w:cs="B Nazanin" w:hint="cs"/>
          <w:rtl/>
          <w:lang w:bidi="fa-IR"/>
        </w:rPr>
        <w:tab/>
        <w:t>مجرد</w:t>
      </w:r>
      <w:r w:rsidRPr="00BA79F6">
        <w:rPr>
          <w:rFonts w:cs="B Nazanin" w:hint="cs"/>
          <w:lang w:bidi="fa-IR"/>
        </w:rPr>
        <w:sym w:font="Wingdings 2" w:char="F0AF"/>
      </w:r>
    </w:p>
    <w:p w:rsidR="00BA79F6" w:rsidRPr="00BA79F6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وضعيت نظام وظيفه</w:t>
      </w:r>
      <w:r w:rsidRPr="00BA79F6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A79F6">
        <w:rPr>
          <w:rFonts w:cs="B Nazanin" w:hint="cs"/>
          <w:rtl/>
          <w:lang w:bidi="fa-IR"/>
        </w:rPr>
        <w:t xml:space="preserve">معافيت تحصيلي </w:t>
      </w:r>
      <w:r w:rsidRPr="00BA79F6">
        <w:rPr>
          <w:rFonts w:cs="B Nazanin" w:hint="cs"/>
          <w:lang w:bidi="fa-IR"/>
        </w:rPr>
        <w:sym w:font="Wingdings 2" w:char="F0AF"/>
      </w:r>
      <w:r w:rsidRPr="00BA79F6">
        <w:rPr>
          <w:rFonts w:cs="B Nazanin" w:hint="cs"/>
          <w:rtl/>
          <w:lang w:bidi="fa-IR"/>
        </w:rPr>
        <w:tab/>
        <w:t xml:space="preserve">پايان خدمت </w:t>
      </w:r>
      <w:r w:rsidRPr="00BA79F6">
        <w:rPr>
          <w:rFonts w:cs="B Nazanin" w:hint="cs"/>
          <w:lang w:bidi="fa-IR"/>
        </w:rPr>
        <w:sym w:font="Wingdings 2" w:char="F0AF"/>
      </w:r>
      <w:r w:rsidRPr="00BA79F6">
        <w:rPr>
          <w:rFonts w:cs="B Nazanin" w:hint="cs"/>
          <w:rtl/>
          <w:lang w:bidi="fa-IR"/>
        </w:rPr>
        <w:tab/>
        <w:t xml:space="preserve">معافيت دائم </w:t>
      </w:r>
      <w:r w:rsidRPr="00BA79F6">
        <w:rPr>
          <w:rFonts w:cs="B Nazanin" w:hint="cs"/>
          <w:lang w:bidi="fa-IR"/>
        </w:rPr>
        <w:sym w:font="Wingdings 2" w:char="F0AF"/>
      </w:r>
      <w:r w:rsidRPr="00BA79F6">
        <w:rPr>
          <w:rFonts w:cs="B Nazanin" w:hint="cs"/>
          <w:rtl/>
          <w:lang w:bidi="fa-IR"/>
        </w:rPr>
        <w:tab/>
        <w:t xml:space="preserve">معافيت موقت </w:t>
      </w:r>
      <w:r w:rsidRPr="00BA79F6">
        <w:rPr>
          <w:rFonts w:cs="B Nazanin" w:hint="cs"/>
          <w:lang w:bidi="fa-IR"/>
        </w:rPr>
        <w:sym w:font="Wingdings 2" w:char="F0AF"/>
      </w:r>
      <w:r w:rsidRPr="00BA79F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ساير:</w:t>
      </w:r>
    </w:p>
    <w:p w:rsidR="00DA44B2" w:rsidRPr="003404A5" w:rsidRDefault="00DA44B2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horzAnchor="margin" w:tblpY="1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835"/>
      </w:tblGrid>
      <w:tr w:rsidR="0031079A" w:rsidRPr="00BA79F6" w:rsidTr="0031079A">
        <w:trPr>
          <w:trHeight w:val="1408"/>
        </w:trPr>
        <w:tc>
          <w:tcPr>
            <w:tcW w:w="567" w:type="dxa"/>
            <w:vMerge w:val="restart"/>
            <w:textDirection w:val="btLr"/>
          </w:tcPr>
          <w:p w:rsidR="0031079A" w:rsidRPr="00BA79F6" w:rsidRDefault="0031079A" w:rsidP="0031079A">
            <w:pPr>
              <w:tabs>
                <w:tab w:val="left" w:pos="180"/>
              </w:tabs>
              <w:ind w:left="-563" w:right="-99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مقطع </w:t>
            </w:r>
            <w:r w:rsidRPr="00BA79F6">
              <w:rPr>
                <w:rFonts w:cs="B Nazanin" w:hint="cs"/>
                <w:rtl/>
                <w:lang w:bidi="fa-IR"/>
              </w:rPr>
              <w:t>قبلي</w:t>
            </w:r>
          </w:p>
        </w:tc>
        <w:tc>
          <w:tcPr>
            <w:tcW w:w="2835" w:type="dxa"/>
          </w:tcPr>
          <w:p w:rsidR="0031079A" w:rsidRPr="000D7D69" w:rsidRDefault="0031079A" w:rsidP="0031079A">
            <w:pPr>
              <w:tabs>
                <w:tab w:val="left" w:pos="180"/>
              </w:tabs>
              <w:ind w:right="-993"/>
              <w:rPr>
                <w:rFonts w:cs="B Nazanin"/>
                <w:b/>
                <w:bCs/>
                <w:rtl/>
                <w:lang w:bidi="fa-IR"/>
              </w:rPr>
            </w:pP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کارشناسي پيوسته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0D7D69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</w:p>
          <w:p w:rsidR="0031079A" w:rsidRPr="000D7D69" w:rsidRDefault="0031079A" w:rsidP="0031079A">
            <w:pPr>
              <w:tabs>
                <w:tab w:val="left" w:pos="180"/>
              </w:tabs>
              <w:ind w:right="-993"/>
              <w:rPr>
                <w:rFonts w:cs="B Nazanin"/>
                <w:b/>
                <w:bCs/>
                <w:rtl/>
                <w:lang w:bidi="fa-IR"/>
              </w:rPr>
            </w:pP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کارشناسي نا پيوسته     </w:t>
            </w:r>
            <w:r w:rsidRPr="000D7D69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</w:p>
          <w:p w:rsidR="0031079A" w:rsidRPr="000D7D69" w:rsidRDefault="0031079A" w:rsidP="0031079A">
            <w:pPr>
              <w:tabs>
                <w:tab w:val="left" w:pos="180"/>
              </w:tabs>
              <w:ind w:right="-993"/>
              <w:rPr>
                <w:rFonts w:cs="B Nazanin"/>
                <w:b/>
                <w:bCs/>
                <w:rtl/>
                <w:lang w:bidi="fa-IR"/>
              </w:rPr>
            </w:pP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 كارشناسي ارشد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0D7D69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31079A" w:rsidRDefault="0031079A" w:rsidP="0031079A">
            <w:pPr>
              <w:tabs>
                <w:tab w:val="left" w:pos="180"/>
              </w:tabs>
              <w:ind w:right="-993"/>
              <w:rPr>
                <w:rFonts w:cs="B Nazanin"/>
                <w:b/>
                <w:bCs/>
                <w:rtl/>
                <w:lang w:bidi="fa-IR"/>
              </w:rPr>
            </w:pP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 دکتراي عمومي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0D7D69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31079A" w:rsidRPr="000D7D69" w:rsidRDefault="0031079A" w:rsidP="0031079A">
            <w:pPr>
              <w:tabs>
                <w:tab w:val="left" w:pos="180"/>
              </w:tabs>
              <w:ind w:right="-993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دكتري تخصصي        </w:t>
            </w: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0D7D69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 w:rsidRPr="000D7D6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1079A" w:rsidRPr="00BA79F6" w:rsidTr="0031079A">
        <w:trPr>
          <w:trHeight w:val="1095"/>
        </w:trPr>
        <w:tc>
          <w:tcPr>
            <w:tcW w:w="567" w:type="dxa"/>
            <w:vMerge/>
          </w:tcPr>
          <w:p w:rsidR="0031079A" w:rsidRPr="00BA79F6" w:rsidRDefault="0031079A" w:rsidP="0031079A">
            <w:pPr>
              <w:tabs>
                <w:tab w:val="left" w:pos="180"/>
              </w:tabs>
              <w:ind w:left="-563" w:right="-993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31079A" w:rsidRPr="000D7D69" w:rsidRDefault="0031079A" w:rsidP="0031079A">
            <w:pPr>
              <w:tabs>
                <w:tab w:val="left" w:pos="600"/>
              </w:tabs>
              <w:ind w:right="-993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Pr="000D7D69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1079A" w:rsidRPr="000D7D69" w:rsidRDefault="0031079A" w:rsidP="0031079A">
            <w:pPr>
              <w:tabs>
                <w:tab w:val="left" w:pos="600"/>
              </w:tabs>
              <w:ind w:right="-993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  <w:r w:rsidRPr="000D7D69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1079A" w:rsidRPr="000D7D69" w:rsidRDefault="0031079A" w:rsidP="0031079A">
            <w:pPr>
              <w:tabs>
                <w:tab w:val="left" w:pos="600"/>
              </w:tabs>
              <w:ind w:right="-993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0D7D69">
              <w:rPr>
                <w:rFonts w:cs="B Nazanin" w:hint="cs"/>
                <w:b/>
                <w:bCs/>
                <w:rtl/>
                <w:lang w:bidi="fa-IR"/>
              </w:rPr>
              <w:t>تاريخ فارغ التحصيلي :   /    /   13</w:t>
            </w:r>
          </w:p>
        </w:tc>
      </w:tr>
    </w:tbl>
    <w:p w:rsidR="003404A5" w:rsidRDefault="003404A5" w:rsidP="003404A5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سوابق مقاطع قبلي (نام دانشگاه و سال آغاز و پايان تحصيل):</w:t>
      </w:r>
    </w:p>
    <w:p w:rsidR="003404A5" w:rsidRDefault="003404A5" w:rsidP="003404A5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كارداني: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كارشناسي:</w:t>
      </w:r>
    </w:p>
    <w:p w:rsidR="003404A5" w:rsidRDefault="003404A5" w:rsidP="003404A5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كارشناسي ارشد: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دكتري عمومي:</w:t>
      </w:r>
    </w:p>
    <w:p w:rsidR="003404A5" w:rsidRDefault="003404A5" w:rsidP="003404A5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دكتري تخصصي: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</w:p>
    <w:p w:rsidR="003404A5" w:rsidRPr="003404A5" w:rsidRDefault="003404A5" w:rsidP="003404A5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DA44B2" w:rsidRPr="000D7D69" w:rsidRDefault="00DA44B2" w:rsidP="003404A5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0D7D69">
        <w:rPr>
          <w:rFonts w:cs="B Nazanin" w:hint="cs"/>
          <w:b/>
          <w:bCs/>
          <w:rtl/>
          <w:lang w:bidi="fa-IR"/>
        </w:rPr>
        <w:t>تاريخ آزمون مركز سنجش آموزش پزشكي:</w:t>
      </w:r>
    </w:p>
    <w:p w:rsidR="00DA44B2" w:rsidRPr="000D7D69" w:rsidRDefault="00DA44B2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0D7D69">
        <w:rPr>
          <w:rFonts w:cs="B Nazanin" w:hint="cs"/>
          <w:b/>
          <w:bCs/>
          <w:rtl/>
          <w:lang w:bidi="fa-IR"/>
        </w:rPr>
        <w:t>سال</w:t>
      </w:r>
      <w:r>
        <w:rPr>
          <w:rFonts w:cs="B Nazanin" w:hint="cs"/>
          <w:b/>
          <w:bCs/>
          <w:rtl/>
          <w:lang w:bidi="fa-IR"/>
        </w:rPr>
        <w:t xml:space="preserve"> تحصيلي</w:t>
      </w:r>
      <w:r w:rsidRPr="000D7D6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پذيرش در آزمون مقطع فعلي</w:t>
      </w:r>
      <w:r w:rsidRPr="000D7D69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BA79F6" w:rsidRPr="00BA79F6" w:rsidRDefault="00BA79F6" w:rsidP="00CB069C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DA44B2">
        <w:rPr>
          <w:rFonts w:cs="B Nazanin" w:hint="cs"/>
          <w:b/>
          <w:bCs/>
          <w:rtl/>
          <w:lang w:bidi="fa-IR"/>
        </w:rPr>
        <w:t xml:space="preserve">تاريخ شروع به تحصيل: </w:t>
      </w:r>
      <w:r w:rsidRPr="00BA79F6">
        <w:rPr>
          <w:rFonts w:cs="B Nazanin" w:hint="cs"/>
          <w:rtl/>
          <w:lang w:bidi="fa-IR"/>
        </w:rPr>
        <w:t xml:space="preserve">نيمسال اول : </w:t>
      </w:r>
      <w:r w:rsidRPr="00BA79F6">
        <w:rPr>
          <w:rFonts w:cs="B Nazanin" w:hint="cs"/>
          <w:lang w:bidi="fa-IR"/>
        </w:rPr>
        <w:sym w:font="Wingdings 2" w:char="F0AF"/>
      </w:r>
      <w:r w:rsidR="00DA44B2">
        <w:rPr>
          <w:rFonts w:cs="B Nazanin" w:hint="cs"/>
          <w:rtl/>
          <w:lang w:bidi="fa-IR"/>
        </w:rPr>
        <w:t xml:space="preserve">   </w:t>
      </w:r>
      <w:r w:rsidRPr="00BA79F6">
        <w:rPr>
          <w:rFonts w:cs="B Nazanin" w:hint="cs"/>
          <w:rtl/>
          <w:lang w:bidi="fa-IR"/>
        </w:rPr>
        <w:t>نيمسال دوم :</w:t>
      </w:r>
      <w:r w:rsidRPr="00BA79F6">
        <w:rPr>
          <w:rFonts w:cs="B Nazanin" w:hint="cs"/>
          <w:lang w:bidi="fa-IR"/>
        </w:rPr>
        <w:t xml:space="preserve"> </w:t>
      </w:r>
      <w:r w:rsidRPr="00BA79F6">
        <w:rPr>
          <w:rFonts w:cs="B Nazanin" w:hint="cs"/>
          <w:lang w:bidi="fa-IR"/>
        </w:rPr>
        <w:sym w:font="Wingdings 2" w:char="F0AF"/>
      </w:r>
    </w:p>
    <w:p w:rsidR="00BA79F6" w:rsidRPr="000D7D69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0D7D69">
        <w:rPr>
          <w:rFonts w:cs="B Nazanin" w:hint="cs"/>
          <w:b/>
          <w:bCs/>
          <w:rtl/>
          <w:lang w:bidi="fa-IR"/>
        </w:rPr>
        <w:t xml:space="preserve">رشته قبولي: </w:t>
      </w:r>
    </w:p>
    <w:p w:rsidR="00DA44B2" w:rsidRPr="003404A5" w:rsidRDefault="00DA44B2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BA79F6" w:rsidRDefault="00DA44B2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سهميه ثبت نامي (در آزمون)</w:t>
      </w:r>
      <w:r w:rsidR="00BA79F6" w:rsidRPr="000D7D69">
        <w:rPr>
          <w:rFonts w:cs="B Nazanin" w:hint="cs"/>
          <w:b/>
          <w:bCs/>
          <w:rtl/>
          <w:lang w:bidi="fa-IR"/>
        </w:rPr>
        <w:t>: آزاد</w:t>
      </w:r>
      <w:r w:rsidR="00BA79F6" w:rsidRPr="000D7D69">
        <w:rPr>
          <w:rFonts w:cs="B Nazanin" w:hint="cs"/>
          <w:b/>
          <w:bCs/>
          <w:lang w:bidi="fa-IR"/>
        </w:rPr>
        <w:sym w:font="Wingdings 2" w:char="F030"/>
      </w:r>
      <w:r w:rsidR="00BA79F6" w:rsidRPr="000D7D69">
        <w:rPr>
          <w:rFonts w:cs="B Nazanin" w:hint="cs"/>
          <w:b/>
          <w:bCs/>
          <w:rtl/>
          <w:lang w:bidi="fa-IR"/>
        </w:rPr>
        <w:t xml:space="preserve"> کارکنان </w:t>
      </w:r>
      <w:r w:rsidR="00BA79F6" w:rsidRPr="000D7D69">
        <w:rPr>
          <w:rFonts w:cs="B Nazanin" w:hint="cs"/>
          <w:b/>
          <w:bCs/>
          <w:lang w:bidi="fa-IR"/>
        </w:rPr>
        <w:sym w:font="Wingdings 2" w:char="F030"/>
      </w:r>
      <w:r w:rsidR="00BA79F6" w:rsidRPr="000D7D69">
        <w:rPr>
          <w:rFonts w:cs="B Nazanin" w:hint="cs"/>
          <w:b/>
          <w:bCs/>
          <w:rtl/>
          <w:lang w:bidi="fa-IR"/>
        </w:rPr>
        <w:t xml:space="preserve"> مربيان</w:t>
      </w:r>
      <w:r w:rsidR="00BA79F6" w:rsidRPr="000D7D69">
        <w:rPr>
          <w:rFonts w:cs="B Nazanin" w:hint="cs"/>
          <w:b/>
          <w:bCs/>
          <w:lang w:bidi="fa-IR"/>
        </w:rPr>
        <w:sym w:font="Wingdings 2" w:char="F030"/>
      </w:r>
      <w:r w:rsidR="00BA79F6" w:rsidRPr="000D7D69">
        <w:rPr>
          <w:rFonts w:cs="B Nazanin" w:hint="cs"/>
          <w:b/>
          <w:bCs/>
          <w:rtl/>
          <w:lang w:bidi="fa-IR"/>
        </w:rPr>
        <w:t xml:space="preserve"> استعدادهاي درخشان </w:t>
      </w:r>
      <w:r w:rsidR="00BA79F6" w:rsidRPr="000D7D69">
        <w:rPr>
          <w:rFonts w:cs="B Nazanin" w:hint="cs"/>
          <w:b/>
          <w:bCs/>
          <w:lang w:bidi="fa-IR"/>
        </w:rPr>
        <w:sym w:font="Wingdings 2" w:char="F030"/>
      </w:r>
      <w:r w:rsidR="00BA79F6" w:rsidRPr="000D7D69">
        <w:rPr>
          <w:rFonts w:cs="B Nazanin" w:hint="cs"/>
          <w:b/>
          <w:bCs/>
          <w:rtl/>
          <w:lang w:bidi="fa-IR"/>
        </w:rPr>
        <w:t xml:space="preserve">  مناطق محروم </w:t>
      </w:r>
      <w:r w:rsidR="00BA79F6" w:rsidRPr="000D7D69">
        <w:rPr>
          <w:rFonts w:cs="B Nazanin" w:hint="cs"/>
          <w:b/>
          <w:bCs/>
          <w:lang w:bidi="fa-IR"/>
        </w:rPr>
        <w:sym w:font="Wingdings 2" w:char="F030"/>
      </w:r>
      <w:r w:rsidR="00BA79F6" w:rsidRPr="000D7D69">
        <w:rPr>
          <w:rFonts w:cs="B Nazanin" w:hint="cs"/>
          <w:b/>
          <w:bCs/>
          <w:rtl/>
          <w:lang w:bidi="fa-IR"/>
        </w:rPr>
        <w:t xml:space="preserve">  خانواده شهدا</w:t>
      </w:r>
      <w:r w:rsidR="00BA79F6" w:rsidRPr="000D7D69">
        <w:rPr>
          <w:rFonts w:cs="B Nazanin" w:hint="cs"/>
          <w:b/>
          <w:bCs/>
          <w:lang w:bidi="fa-IR"/>
        </w:rPr>
        <w:sym w:font="Wingdings 2" w:char="F030"/>
      </w:r>
      <w:r w:rsidR="00BA79F6" w:rsidRPr="000D7D69">
        <w:rPr>
          <w:rFonts w:cs="B Nazanin" w:hint="cs"/>
          <w:b/>
          <w:bCs/>
          <w:rtl/>
          <w:lang w:bidi="fa-IR"/>
        </w:rPr>
        <w:t xml:space="preserve"> رزمندگان </w:t>
      </w:r>
      <w:r w:rsidR="00BA79F6" w:rsidRPr="000D7D69">
        <w:rPr>
          <w:rFonts w:cs="B Nazanin" w:hint="cs"/>
          <w:b/>
          <w:bCs/>
          <w:lang w:bidi="fa-IR"/>
        </w:rPr>
        <w:sym w:font="Wingdings 2" w:char="F030"/>
      </w:r>
    </w:p>
    <w:p w:rsidR="00DA44B2" w:rsidRDefault="00DA44B2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سهميه قبولي نهايي: مربيان </w:t>
      </w:r>
      <w:r w:rsidRPr="000D7D69">
        <w:rPr>
          <w:rFonts w:cs="B Nazanin" w:hint="cs"/>
          <w:b/>
          <w:bCs/>
          <w:lang w:bidi="fa-IR"/>
        </w:rPr>
        <w:sym w:font="Wingdings 2" w:char="F030"/>
      </w:r>
      <w:r>
        <w:rPr>
          <w:rFonts w:cs="B Nazanin" w:hint="cs"/>
          <w:b/>
          <w:bCs/>
          <w:rtl/>
          <w:lang w:bidi="fa-IR"/>
        </w:rPr>
        <w:t xml:space="preserve">               آزاد </w:t>
      </w:r>
      <w:r w:rsidRPr="000D7D69">
        <w:rPr>
          <w:rFonts w:cs="B Nazanin" w:hint="cs"/>
          <w:b/>
          <w:bCs/>
          <w:lang w:bidi="fa-IR"/>
        </w:rPr>
        <w:sym w:font="Wingdings 2" w:char="F030"/>
      </w:r>
      <w:r>
        <w:rPr>
          <w:rFonts w:cs="B Nazanin" w:hint="cs"/>
          <w:b/>
          <w:bCs/>
          <w:rtl/>
          <w:lang w:bidi="fa-IR"/>
        </w:rPr>
        <w:t xml:space="preserve">        مازاد </w:t>
      </w:r>
      <w:r w:rsidRPr="000D7D69">
        <w:rPr>
          <w:rFonts w:cs="B Nazanin" w:hint="cs"/>
          <w:b/>
          <w:bCs/>
          <w:lang w:bidi="fa-IR"/>
        </w:rPr>
        <w:sym w:font="Wingdings 2" w:char="F030"/>
      </w:r>
    </w:p>
    <w:p w:rsidR="00DA44B2" w:rsidRPr="003404A5" w:rsidRDefault="00DA44B2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BA79F6" w:rsidRPr="000D7D69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0D7D69">
        <w:rPr>
          <w:rFonts w:cs="B Nazanin" w:hint="cs"/>
          <w:b/>
          <w:bCs/>
          <w:rtl/>
          <w:lang w:bidi="fa-IR"/>
        </w:rPr>
        <w:t>وضعيت اشتغال: شاغل:</w:t>
      </w:r>
      <w:r w:rsidRPr="000D7D69">
        <w:rPr>
          <w:rFonts w:cs="B Nazanin" w:hint="cs"/>
          <w:b/>
          <w:bCs/>
          <w:lang w:bidi="fa-IR"/>
        </w:rPr>
        <w:sym w:font="Wingdings 2" w:char="F030"/>
      </w:r>
      <w:r w:rsidRPr="000D7D69">
        <w:rPr>
          <w:rFonts w:cs="B Nazanin" w:hint="cs"/>
          <w:b/>
          <w:bCs/>
          <w:rtl/>
          <w:lang w:bidi="fa-IR"/>
        </w:rPr>
        <w:t xml:space="preserve"> غير شاغل:</w:t>
      </w:r>
      <w:r w:rsidRPr="000D7D69">
        <w:rPr>
          <w:rFonts w:cs="B Nazanin" w:hint="cs"/>
          <w:b/>
          <w:bCs/>
          <w:lang w:bidi="fa-IR"/>
        </w:rPr>
        <w:sym w:font="Wingdings 2" w:char="F030"/>
      </w:r>
      <w:r w:rsidR="00D300A6">
        <w:rPr>
          <w:rFonts w:cs="B Nazanin" w:hint="cs"/>
          <w:b/>
          <w:bCs/>
          <w:rtl/>
          <w:lang w:bidi="fa-IR"/>
        </w:rPr>
        <w:t xml:space="preserve"> </w:t>
      </w:r>
      <w:r w:rsidRPr="000D7D69">
        <w:rPr>
          <w:rFonts w:cs="B Nazanin" w:hint="cs"/>
          <w:b/>
          <w:bCs/>
          <w:rtl/>
          <w:lang w:bidi="fa-IR"/>
        </w:rPr>
        <w:t>در صورت اشتغال: رسمي</w:t>
      </w:r>
      <w:r w:rsidRPr="000D7D69">
        <w:rPr>
          <w:rFonts w:cs="B Nazanin" w:hint="cs"/>
          <w:b/>
          <w:bCs/>
          <w:lang w:bidi="fa-IR"/>
        </w:rPr>
        <w:sym w:font="Wingdings 2" w:char="F030"/>
      </w:r>
      <w:r w:rsidR="00D300A6">
        <w:rPr>
          <w:rFonts w:cs="B Nazanin" w:hint="cs"/>
          <w:b/>
          <w:bCs/>
          <w:rtl/>
          <w:lang w:bidi="fa-IR"/>
        </w:rPr>
        <w:t xml:space="preserve"> </w:t>
      </w:r>
      <w:r w:rsidRPr="000D7D69">
        <w:rPr>
          <w:rFonts w:cs="B Nazanin" w:hint="cs"/>
          <w:b/>
          <w:bCs/>
          <w:rtl/>
          <w:lang w:bidi="fa-IR"/>
        </w:rPr>
        <w:t xml:space="preserve">پيماني </w:t>
      </w:r>
      <w:r w:rsidRPr="000D7D69">
        <w:rPr>
          <w:rFonts w:cs="B Nazanin" w:hint="cs"/>
          <w:b/>
          <w:bCs/>
          <w:lang w:bidi="fa-IR"/>
        </w:rPr>
        <w:sym w:font="Wingdings 2" w:char="F030"/>
      </w:r>
      <w:r w:rsidR="000D7D69" w:rsidRPr="000D7D69">
        <w:rPr>
          <w:rFonts w:cs="B Nazanin" w:hint="cs"/>
          <w:b/>
          <w:bCs/>
          <w:rtl/>
          <w:lang w:bidi="fa-IR"/>
        </w:rPr>
        <w:t xml:space="preserve"> قراردادي </w:t>
      </w:r>
      <w:r w:rsidR="000D7D69" w:rsidRPr="000D7D69">
        <w:rPr>
          <w:rFonts w:cs="B Nazanin" w:hint="cs"/>
          <w:b/>
          <w:bCs/>
          <w:lang w:bidi="fa-IR"/>
        </w:rPr>
        <w:sym w:font="Wingdings 2" w:char="F030"/>
      </w:r>
      <w:r w:rsidR="000D7D69" w:rsidRPr="000D7D69">
        <w:rPr>
          <w:rFonts w:cs="B Nazanin" w:hint="cs"/>
          <w:b/>
          <w:bCs/>
          <w:rtl/>
          <w:lang w:bidi="fa-IR"/>
        </w:rPr>
        <w:t xml:space="preserve"> هيات علمي </w:t>
      </w:r>
      <w:r w:rsidR="000D7D69" w:rsidRPr="000D7D69">
        <w:rPr>
          <w:rFonts w:cs="B Nazanin" w:hint="cs"/>
          <w:b/>
          <w:bCs/>
          <w:lang w:bidi="fa-IR"/>
        </w:rPr>
        <w:sym w:font="Wingdings 2" w:char="F030"/>
      </w:r>
      <w:r w:rsidR="000D7D69" w:rsidRPr="000D7D69">
        <w:rPr>
          <w:rFonts w:cs="B Nazanin" w:hint="cs"/>
          <w:b/>
          <w:bCs/>
          <w:rtl/>
          <w:lang w:bidi="fa-IR"/>
        </w:rPr>
        <w:t xml:space="preserve">  غير هيات علمي</w:t>
      </w:r>
      <w:r w:rsidR="000D7D69" w:rsidRPr="000D7D69">
        <w:rPr>
          <w:rFonts w:cs="B Nazanin" w:hint="cs"/>
          <w:b/>
          <w:bCs/>
          <w:lang w:bidi="fa-IR"/>
        </w:rPr>
        <w:sym w:font="Wingdings 2" w:char="F030"/>
      </w:r>
    </w:p>
    <w:p w:rsidR="00BA79F6" w:rsidRPr="000D7D69" w:rsidRDefault="00BA79F6" w:rsidP="003404A5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0D7D69">
        <w:rPr>
          <w:rFonts w:cs="B Nazanin" w:hint="cs"/>
          <w:b/>
          <w:bCs/>
          <w:rtl/>
          <w:lang w:bidi="fa-IR"/>
        </w:rPr>
        <w:t>مجوز ادامه تحصيل: م</w:t>
      </w:r>
      <w:r w:rsidR="000D7D69" w:rsidRPr="000D7D69">
        <w:rPr>
          <w:rFonts w:cs="B Nazanin" w:hint="cs"/>
          <w:b/>
          <w:bCs/>
          <w:rtl/>
          <w:lang w:bidi="fa-IR"/>
        </w:rPr>
        <w:t>ا</w:t>
      </w:r>
      <w:r w:rsidRPr="000D7D69">
        <w:rPr>
          <w:rFonts w:cs="B Nazanin" w:hint="cs"/>
          <w:b/>
          <w:bCs/>
          <w:rtl/>
          <w:lang w:bidi="fa-IR"/>
        </w:rPr>
        <w:t xml:space="preserve">موريت آموزشي </w:t>
      </w:r>
      <w:r w:rsidRPr="000D7D69">
        <w:rPr>
          <w:rFonts w:cs="B Nazanin" w:hint="cs"/>
          <w:b/>
          <w:bCs/>
          <w:lang w:bidi="fa-IR"/>
        </w:rPr>
        <w:sym w:font="Wingdings 2" w:char="F030"/>
      </w:r>
      <w:r w:rsidRPr="000D7D69">
        <w:rPr>
          <w:rFonts w:cs="B Nazanin" w:hint="cs"/>
          <w:b/>
          <w:bCs/>
          <w:rtl/>
          <w:lang w:bidi="fa-IR"/>
        </w:rPr>
        <w:tab/>
      </w:r>
      <w:r w:rsidR="000D7D69" w:rsidRPr="000D7D69">
        <w:rPr>
          <w:rFonts w:cs="B Nazanin" w:hint="cs"/>
          <w:b/>
          <w:bCs/>
          <w:rtl/>
          <w:lang w:bidi="fa-IR"/>
        </w:rPr>
        <w:t>مر</w:t>
      </w:r>
      <w:r w:rsidRPr="000D7D69">
        <w:rPr>
          <w:rFonts w:cs="B Nazanin" w:hint="cs"/>
          <w:b/>
          <w:bCs/>
          <w:rtl/>
          <w:lang w:bidi="fa-IR"/>
        </w:rPr>
        <w:t xml:space="preserve">خصي بدون حقوق </w:t>
      </w:r>
      <w:r w:rsidRPr="000D7D69">
        <w:rPr>
          <w:rFonts w:cs="B Nazanin" w:hint="cs"/>
          <w:b/>
          <w:bCs/>
          <w:lang w:bidi="fa-IR"/>
        </w:rPr>
        <w:sym w:font="Wingdings 2" w:char="F030"/>
      </w:r>
      <w:r w:rsidR="003404A5">
        <w:rPr>
          <w:rFonts w:cs="B Nazanin" w:hint="cs"/>
          <w:b/>
          <w:bCs/>
          <w:rtl/>
          <w:lang w:bidi="fa-IR"/>
        </w:rPr>
        <w:t xml:space="preserve">        </w:t>
      </w:r>
      <w:r w:rsidRPr="000D7D69">
        <w:rPr>
          <w:rFonts w:cs="B Nazanin" w:hint="cs"/>
          <w:b/>
          <w:bCs/>
          <w:rtl/>
          <w:lang w:bidi="fa-IR"/>
        </w:rPr>
        <w:t>استعفا</w:t>
      </w:r>
      <w:r w:rsidRPr="000D7D69">
        <w:rPr>
          <w:rFonts w:cs="B Nazanin" w:hint="cs"/>
          <w:b/>
          <w:bCs/>
          <w:lang w:bidi="fa-IR"/>
        </w:rPr>
        <w:sym w:font="Wingdings 2" w:char="F030"/>
      </w:r>
    </w:p>
    <w:p w:rsidR="003404A5" w:rsidRPr="003404A5" w:rsidRDefault="003404A5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BA79F6" w:rsidRPr="000D7D69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0D7D69">
        <w:rPr>
          <w:rFonts w:cs="B Nazanin" w:hint="cs"/>
          <w:b/>
          <w:bCs/>
          <w:rtl/>
          <w:lang w:bidi="fa-IR"/>
        </w:rPr>
        <w:t>نوع سکونت : بومي</w:t>
      </w:r>
      <w:r w:rsidRPr="000D7D69">
        <w:rPr>
          <w:rFonts w:cs="B Nazanin" w:hint="cs"/>
          <w:b/>
          <w:bCs/>
          <w:lang w:bidi="fa-IR"/>
        </w:rPr>
        <w:sym w:font="Wingdings 2" w:char="F030"/>
      </w:r>
      <w:r w:rsidRPr="000D7D69">
        <w:rPr>
          <w:rFonts w:cs="B Nazanin" w:hint="cs"/>
          <w:b/>
          <w:bCs/>
          <w:rtl/>
          <w:lang w:bidi="fa-IR"/>
        </w:rPr>
        <w:tab/>
        <w:t>غير بومي</w:t>
      </w:r>
      <w:r w:rsidRPr="000D7D69">
        <w:rPr>
          <w:rFonts w:cs="B Nazanin" w:hint="cs"/>
          <w:b/>
          <w:bCs/>
          <w:lang w:bidi="fa-IR"/>
        </w:rPr>
        <w:sym w:font="Wingdings 2" w:char="F030"/>
      </w:r>
    </w:p>
    <w:p w:rsidR="00BA79F6" w:rsidRPr="000D7D69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b/>
          <w:bCs/>
          <w:rtl/>
          <w:lang w:bidi="fa-IR"/>
        </w:rPr>
      </w:pPr>
      <w:r w:rsidRPr="000D7D69">
        <w:rPr>
          <w:rFonts w:cs="B Nazanin" w:hint="cs"/>
          <w:b/>
          <w:bCs/>
          <w:rtl/>
          <w:lang w:bidi="fa-IR"/>
        </w:rPr>
        <w:t>نشاني دائم و کد پستي:</w:t>
      </w:r>
    </w:p>
    <w:p w:rsidR="00BA79F6" w:rsidRPr="00BA79F6" w:rsidRDefault="00BA79F6" w:rsidP="00D300A6">
      <w:pPr>
        <w:tabs>
          <w:tab w:val="left" w:pos="180"/>
        </w:tabs>
        <w:ind w:left="-563" w:right="-993"/>
        <w:jc w:val="lowKashida"/>
        <w:rPr>
          <w:rFonts w:cs="B Nazanin"/>
          <w:rtl/>
          <w:lang w:bidi="fa-IR"/>
        </w:rPr>
      </w:pPr>
      <w:r w:rsidRPr="000D7D69">
        <w:rPr>
          <w:rFonts w:cs="B Nazanin" w:hint="cs"/>
          <w:b/>
          <w:bCs/>
          <w:rtl/>
          <w:lang w:bidi="fa-IR"/>
        </w:rPr>
        <w:t xml:space="preserve"> ايميل </w:t>
      </w:r>
      <w:r w:rsidRPr="000D7D69">
        <w:rPr>
          <w:rFonts w:cs="B Nazanin"/>
          <w:b/>
          <w:bCs/>
          <w:lang w:bidi="fa-IR"/>
        </w:rPr>
        <w:t>(</w:t>
      </w:r>
      <w:proofErr w:type="spellStart"/>
      <w:r w:rsidRPr="000D7D69">
        <w:rPr>
          <w:rFonts w:cs="B Nazanin"/>
          <w:b/>
          <w:bCs/>
          <w:lang w:bidi="fa-IR"/>
        </w:rPr>
        <w:t>E.mail</w:t>
      </w:r>
      <w:proofErr w:type="spellEnd"/>
      <w:r w:rsidRPr="000D7D69">
        <w:rPr>
          <w:rFonts w:cs="B Nazanin"/>
          <w:b/>
          <w:bCs/>
          <w:lang w:bidi="fa-IR"/>
        </w:rPr>
        <w:t>)</w:t>
      </w:r>
      <w:r w:rsidRPr="000D7D69">
        <w:rPr>
          <w:rFonts w:cs="B Nazanin" w:hint="cs"/>
          <w:b/>
          <w:bCs/>
          <w:rtl/>
          <w:lang w:bidi="fa-IR"/>
        </w:rPr>
        <w:t xml:space="preserve">: </w:t>
      </w:r>
      <w:r w:rsidR="00D300A6">
        <w:rPr>
          <w:rFonts w:cs="B Nazanin" w:hint="cs"/>
          <w:b/>
          <w:bCs/>
          <w:rtl/>
          <w:lang w:bidi="fa-IR"/>
        </w:rPr>
        <w:tab/>
      </w:r>
      <w:r w:rsidR="00D300A6">
        <w:rPr>
          <w:rFonts w:cs="B Nazanin" w:hint="cs"/>
          <w:b/>
          <w:bCs/>
          <w:rtl/>
          <w:lang w:bidi="fa-IR"/>
        </w:rPr>
        <w:tab/>
      </w:r>
      <w:r w:rsidR="00D300A6">
        <w:rPr>
          <w:rFonts w:cs="B Nazanin" w:hint="cs"/>
          <w:b/>
          <w:bCs/>
          <w:rtl/>
          <w:lang w:bidi="fa-IR"/>
        </w:rPr>
        <w:tab/>
      </w:r>
      <w:r w:rsidR="00D300A6">
        <w:rPr>
          <w:rFonts w:cs="B Nazanin" w:hint="cs"/>
          <w:b/>
          <w:bCs/>
          <w:rtl/>
          <w:lang w:bidi="fa-IR"/>
        </w:rPr>
        <w:tab/>
      </w:r>
      <w:r w:rsidR="00D300A6">
        <w:rPr>
          <w:rFonts w:cs="B Nazanin" w:hint="cs"/>
          <w:b/>
          <w:bCs/>
          <w:rtl/>
          <w:lang w:bidi="fa-IR"/>
        </w:rPr>
        <w:tab/>
      </w:r>
      <w:r w:rsidRPr="000D7D69">
        <w:rPr>
          <w:rFonts w:cs="B Nazanin" w:hint="cs"/>
          <w:b/>
          <w:bCs/>
          <w:rtl/>
          <w:lang w:bidi="fa-IR"/>
        </w:rPr>
        <w:t>تلفن ثابت:</w:t>
      </w:r>
      <w:r w:rsidRPr="000D7D69">
        <w:rPr>
          <w:rFonts w:cs="B Nazanin" w:hint="cs"/>
          <w:b/>
          <w:bCs/>
          <w:rtl/>
          <w:lang w:bidi="fa-IR"/>
        </w:rPr>
        <w:tab/>
      </w:r>
      <w:r w:rsidRPr="000D7D69">
        <w:rPr>
          <w:rFonts w:cs="B Nazanin" w:hint="cs"/>
          <w:b/>
          <w:bCs/>
          <w:rtl/>
          <w:lang w:bidi="fa-IR"/>
        </w:rPr>
        <w:tab/>
      </w:r>
      <w:r w:rsidRPr="000D7D69">
        <w:rPr>
          <w:rFonts w:cs="B Nazanin" w:hint="cs"/>
          <w:b/>
          <w:bCs/>
          <w:rtl/>
          <w:lang w:bidi="fa-IR"/>
        </w:rPr>
        <w:tab/>
        <w:t>تلفن همراه:</w:t>
      </w:r>
      <w:r w:rsidRPr="00BA79F6">
        <w:rPr>
          <w:rFonts w:cs="B Nazanin" w:hint="cs"/>
          <w:rtl/>
          <w:lang w:bidi="fa-IR"/>
        </w:rPr>
        <w:tab/>
      </w:r>
    </w:p>
    <w:p w:rsidR="000D7D69" w:rsidRDefault="000D7D69" w:rsidP="00D300A6">
      <w:pPr>
        <w:tabs>
          <w:tab w:val="left" w:pos="180"/>
        </w:tabs>
        <w:ind w:left="-563" w:right="-993"/>
        <w:jc w:val="lowKashida"/>
        <w:rPr>
          <w:rFonts w:cs="B Titr"/>
          <w:rtl/>
          <w:lang w:bidi="fa-IR"/>
        </w:rPr>
      </w:pPr>
    </w:p>
    <w:p w:rsidR="003404A5" w:rsidRPr="003404A5" w:rsidRDefault="003404A5" w:rsidP="00D300A6">
      <w:pPr>
        <w:tabs>
          <w:tab w:val="left" w:pos="180"/>
        </w:tabs>
        <w:ind w:left="-563" w:right="-993"/>
        <w:jc w:val="center"/>
        <w:rPr>
          <w:rFonts w:cs="B Titr"/>
          <w:sz w:val="16"/>
          <w:szCs w:val="16"/>
          <w:rtl/>
          <w:lang w:bidi="fa-IR"/>
        </w:rPr>
      </w:pPr>
    </w:p>
    <w:p w:rsidR="00876524" w:rsidRPr="00BA79F6" w:rsidRDefault="00BA79F6" w:rsidP="007A6993">
      <w:pPr>
        <w:tabs>
          <w:tab w:val="left" w:pos="180"/>
        </w:tabs>
        <w:ind w:left="-563" w:right="-993"/>
        <w:jc w:val="center"/>
      </w:pPr>
      <w:r w:rsidRPr="00BA79F6">
        <w:rPr>
          <w:rFonts w:cs="B Titr" w:hint="cs"/>
          <w:rtl/>
          <w:lang w:bidi="fa-IR"/>
        </w:rPr>
        <w:t xml:space="preserve">امضاء‌دانشجو: </w:t>
      </w:r>
      <w:r w:rsidRPr="00BA79F6">
        <w:rPr>
          <w:rFonts w:cs="B Titr" w:hint="cs"/>
          <w:rtl/>
          <w:lang w:bidi="fa-IR"/>
        </w:rPr>
        <w:tab/>
      </w:r>
      <w:r w:rsidRPr="00BA79F6">
        <w:rPr>
          <w:rFonts w:cs="B Titr" w:hint="cs"/>
          <w:rtl/>
          <w:lang w:bidi="fa-IR"/>
        </w:rPr>
        <w:tab/>
      </w:r>
      <w:r w:rsidRPr="00BA79F6">
        <w:rPr>
          <w:rFonts w:cs="B Titr" w:hint="cs"/>
          <w:rtl/>
          <w:lang w:bidi="fa-IR"/>
        </w:rPr>
        <w:tab/>
        <w:t>تاريخ:</w:t>
      </w:r>
    </w:p>
    <w:sectPr w:rsidR="00876524" w:rsidRPr="00BA79F6" w:rsidSect="000D7D69">
      <w:pgSz w:w="12240" w:h="15840" w:code="1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79F6"/>
    <w:rsid w:val="000D7D69"/>
    <w:rsid w:val="001323E7"/>
    <w:rsid w:val="00275255"/>
    <w:rsid w:val="0031079A"/>
    <w:rsid w:val="00336D68"/>
    <w:rsid w:val="003404A5"/>
    <w:rsid w:val="00421408"/>
    <w:rsid w:val="007A6993"/>
    <w:rsid w:val="00876524"/>
    <w:rsid w:val="00AC54AE"/>
    <w:rsid w:val="00AF37F2"/>
    <w:rsid w:val="00BA79F6"/>
    <w:rsid w:val="00CA655B"/>
    <w:rsid w:val="00CB069C"/>
    <w:rsid w:val="00D1332B"/>
    <w:rsid w:val="00D300A6"/>
    <w:rsid w:val="00D445F1"/>
    <w:rsid w:val="00DA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79F6"/>
    <w:pPr>
      <w:keepNext/>
      <w:spacing w:line="360" w:lineRule="auto"/>
      <w:ind w:left="360"/>
      <w:jc w:val="both"/>
      <w:outlineLvl w:val="0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9F6"/>
    <w:rPr>
      <w:rFonts w:ascii="Times New Roman" w:eastAsia="Times New Roman" w:hAnsi="Times New Roman" w:cs="Traffic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</dc:creator>
  <cp:lastModifiedBy>taheri</cp:lastModifiedBy>
  <cp:revision>2</cp:revision>
  <cp:lastPrinted>2016-10-05T08:18:00Z</cp:lastPrinted>
  <dcterms:created xsi:type="dcterms:W3CDTF">2021-10-03T05:37:00Z</dcterms:created>
  <dcterms:modified xsi:type="dcterms:W3CDTF">2021-10-03T05:37:00Z</dcterms:modified>
</cp:coreProperties>
</file>